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 xml:space="preserve">TRƯỜNG ĐẠI HỌC </w:t>
            </w:r>
            <w:r w:rsidR="00671F32">
              <w:rPr>
                <w:rFonts w:ascii="Times New Roman" w:hAnsi="Times New Roman"/>
                <w:szCs w:val="26"/>
                <w:lang w:val="nl-NL"/>
              </w:rPr>
              <w:t>KHOA HỌC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671F32">
              <w:rPr>
                <w:rFonts w:ascii="Times New Roman" w:hAnsi="Times New Roman"/>
                <w:b w:val="0"/>
                <w:szCs w:val="26"/>
                <w:lang w:val="nl-NL"/>
              </w:rPr>
              <w:t>T</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D3357D">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217A83" w:rsidRPr="00D3357D">
              <w:rPr>
                <w:rFonts w:ascii="Times New Roman" w:hAnsi="Times New Roman"/>
                <w:b w:val="0"/>
                <w:i/>
                <w:szCs w:val="26"/>
                <w:lang w:val="nl-NL"/>
              </w:rPr>
              <w:t>12</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1830F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B33732" w:rsidRDefault="00B33732" w:rsidP="00B33732">
      <w:pPr>
        <w:spacing w:after="0" w:line="340" w:lineRule="exact"/>
        <w:ind w:firstLine="547"/>
        <w:contextualSpacing/>
        <w:jc w:val="both"/>
        <w:rPr>
          <w:sz w:val="26"/>
          <w:szCs w:val="26"/>
        </w:rPr>
      </w:pPr>
      <w:r>
        <w:rPr>
          <w:sz w:val="26"/>
          <w:szCs w:val="26"/>
        </w:rPr>
        <w:t xml:space="preserve">- </w:t>
      </w:r>
      <w:r w:rsidRPr="00AD7237">
        <w:rPr>
          <w:sz w:val="26"/>
          <w:szCs w:val="26"/>
        </w:rPr>
        <w:t xml:space="preserve">Thí sinh xét tuyển vào ngành </w:t>
      </w:r>
      <w:r w:rsidRPr="00FC7F5A">
        <w:rPr>
          <w:b/>
          <w:sz w:val="26"/>
          <w:szCs w:val="26"/>
        </w:rPr>
        <w:t>Kiến trúc</w:t>
      </w:r>
      <w:r>
        <w:rPr>
          <w:sz w:val="26"/>
          <w:szCs w:val="26"/>
        </w:rPr>
        <w:t xml:space="preserve"> và ngành </w:t>
      </w:r>
      <w:r w:rsidRPr="00FC7F5A">
        <w:rPr>
          <w:b/>
          <w:sz w:val="26"/>
          <w:szCs w:val="26"/>
        </w:rPr>
        <w:t>Quy hoạch vùng và đô thị</w:t>
      </w:r>
      <w:r w:rsidRPr="00AD7237">
        <w:rPr>
          <w:sz w:val="26"/>
          <w:szCs w:val="26"/>
        </w:rPr>
        <w:t xml:space="preserve"> (khối V), ngoài các môn văn hóa, thí sinh phải thi môn năng khiếu (Vẽ Mỹ thuật: nội dung Vẽ tĩnh vật) do Đại học Huế tổ chức theo quy định hoặc sử dụng kết quả thi môn năng khiếu (Vẽ Mỹ thuật: nội dung Vẽ tĩnh vật) của </w:t>
      </w:r>
      <w:r>
        <w:rPr>
          <w:sz w:val="26"/>
          <w:szCs w:val="26"/>
        </w:rPr>
        <w:t>HĐTS</w:t>
      </w:r>
      <w:r w:rsidRPr="00AD7237">
        <w:rPr>
          <w:sz w:val="26"/>
          <w:szCs w:val="26"/>
        </w:rPr>
        <w:t xml:space="preserve"> các Trường: Đại học Kiến trúc Hà Nội, Đại học Xây dựng Hà Nội, Đại học Kiến trúc Thành phố Hồ Chí Minh, Đại học Bách khoa Thành phố Hồ Chí Minh, Đại học Bách khoa</w:t>
      </w:r>
      <w:r>
        <w:rPr>
          <w:sz w:val="26"/>
          <w:szCs w:val="26"/>
        </w:rPr>
        <w:t xml:space="preserve"> - Đại học</w:t>
      </w:r>
      <w:r w:rsidRPr="00AD7237">
        <w:rPr>
          <w:sz w:val="26"/>
          <w:szCs w:val="26"/>
        </w:rPr>
        <w:t xml:space="preserve"> Đà Nẵng cấp để xét tuyển. Môn Vẽ Mỹ thuật có hệ số 1.5.</w:t>
      </w:r>
      <w:r>
        <w:rPr>
          <w:sz w:val="26"/>
          <w:szCs w:val="26"/>
        </w:rPr>
        <w:t xml:space="preserve"> Điều kiện xét tuyển </w:t>
      </w:r>
      <w:r w:rsidRPr="00AD7237">
        <w:rPr>
          <w:sz w:val="26"/>
          <w:szCs w:val="26"/>
        </w:rPr>
        <w:t xml:space="preserve">là điểm môn Vẽ Mỹ thuật chưa nhân hệ số phải &gt;= </w:t>
      </w:r>
      <w:r w:rsidRPr="00AD7237">
        <w:rPr>
          <w:b/>
          <w:sz w:val="26"/>
          <w:szCs w:val="26"/>
        </w:rPr>
        <w:t>5.0</w:t>
      </w:r>
      <w:r w:rsidRPr="00AD7237">
        <w:rPr>
          <w:sz w:val="26"/>
          <w:szCs w:val="26"/>
        </w:rPr>
        <w:t>.</w:t>
      </w:r>
    </w:p>
    <w:p w:rsidR="00B33732" w:rsidRPr="00AD7237" w:rsidRDefault="00B33732" w:rsidP="0080158D">
      <w:pPr>
        <w:spacing w:after="0" w:line="340" w:lineRule="exact"/>
        <w:ind w:firstLine="544"/>
        <w:contextualSpacing/>
        <w:jc w:val="both"/>
        <w:rPr>
          <w:sz w:val="26"/>
          <w:szCs w:val="26"/>
          <w:lang w:val="nl-NL"/>
        </w:rPr>
      </w:pPr>
      <w:r>
        <w:rPr>
          <w:sz w:val="26"/>
          <w:szCs w:val="26"/>
          <w:lang w:val="nl-NL"/>
        </w:rPr>
        <w:t>- Trường Đại học Khoa học tuyển sinh theo 03 phương thức:</w:t>
      </w:r>
    </w:p>
    <w:p w:rsidR="0081354F" w:rsidRDefault="00B33732" w:rsidP="0081354F">
      <w:pPr>
        <w:spacing w:after="0" w:line="340" w:lineRule="exact"/>
        <w:ind w:firstLine="567"/>
        <w:contextualSpacing/>
        <w:jc w:val="both"/>
        <w:rPr>
          <w:sz w:val="26"/>
          <w:szCs w:val="26"/>
        </w:rPr>
      </w:pPr>
      <w:r>
        <w:rPr>
          <w:sz w:val="26"/>
          <w:szCs w:val="26"/>
        </w:rPr>
        <w:t>+</w:t>
      </w:r>
      <w:r w:rsidR="0081354F" w:rsidRPr="00AD7237">
        <w:rPr>
          <w:sz w:val="26"/>
          <w:szCs w:val="26"/>
        </w:rPr>
        <w:t xml:space="preserve"> </w:t>
      </w:r>
      <w:r w:rsidR="0081354F" w:rsidRPr="00AD7237">
        <w:rPr>
          <w:i/>
          <w:sz w:val="26"/>
          <w:szCs w:val="26"/>
        </w:rPr>
        <w:t>Phương thức 1</w:t>
      </w:r>
      <w:r w:rsidR="0081354F" w:rsidRPr="00AD7237">
        <w:rPr>
          <w:sz w:val="26"/>
          <w:szCs w:val="26"/>
        </w:rPr>
        <w:t>: Sử dụng kết quả thi các môn trong tổ hợp môn xét tuyển của kỳ thi THPT quốc gia năm</w:t>
      </w:r>
      <w:r w:rsidR="0081354F">
        <w:rPr>
          <w:sz w:val="26"/>
          <w:szCs w:val="26"/>
        </w:rPr>
        <w:t xml:space="preserve"> 2019</w:t>
      </w:r>
      <w:r w:rsidR="0081354F" w:rsidRPr="00AD7237">
        <w:rPr>
          <w:sz w:val="26"/>
          <w:szCs w:val="26"/>
        </w:rPr>
        <w:t xml:space="preserve"> để xét tuyển vào các ngành đào tạo.</w:t>
      </w:r>
      <w:r w:rsidR="0081354F">
        <w:rPr>
          <w:sz w:val="26"/>
          <w:szCs w:val="26"/>
        </w:rPr>
        <w:t xml:space="preserve"> </w:t>
      </w:r>
    </w:p>
    <w:p w:rsidR="0081354F" w:rsidRPr="00AD7237" w:rsidRDefault="00B33732" w:rsidP="0081354F">
      <w:pPr>
        <w:spacing w:after="0" w:line="340" w:lineRule="exact"/>
        <w:ind w:firstLine="567"/>
        <w:contextualSpacing/>
        <w:jc w:val="both"/>
        <w:rPr>
          <w:sz w:val="26"/>
          <w:szCs w:val="26"/>
        </w:rPr>
      </w:pPr>
      <w:r>
        <w:rPr>
          <w:sz w:val="26"/>
          <w:szCs w:val="26"/>
        </w:rPr>
        <w:t>+</w:t>
      </w:r>
      <w:r w:rsidR="0081354F">
        <w:rPr>
          <w:sz w:val="26"/>
          <w:szCs w:val="26"/>
        </w:rPr>
        <w:t xml:space="preserve"> </w:t>
      </w:r>
      <w:r w:rsidR="0081354F">
        <w:rPr>
          <w:i/>
          <w:sz w:val="26"/>
          <w:szCs w:val="26"/>
        </w:rPr>
        <w:t>Phương thức 2</w:t>
      </w:r>
      <w:r w:rsidR="0081354F" w:rsidRPr="00AD7237">
        <w:rPr>
          <w:sz w:val="26"/>
          <w:szCs w:val="26"/>
        </w:rPr>
        <w:t>:</w:t>
      </w:r>
      <w:r w:rsidR="0081354F">
        <w:rPr>
          <w:sz w:val="26"/>
          <w:szCs w:val="26"/>
        </w:rPr>
        <w:t xml:space="preserve"> </w:t>
      </w:r>
      <w:r w:rsidR="0081354F" w:rsidRPr="00AD7237">
        <w:rPr>
          <w:sz w:val="26"/>
          <w:szCs w:val="26"/>
          <w:lang w:val="nl-NL"/>
        </w:rPr>
        <w:t>Xét tuyển dựa vào kết q</w:t>
      </w:r>
      <w:r w:rsidR="0081354F">
        <w:rPr>
          <w:sz w:val="26"/>
          <w:szCs w:val="26"/>
          <w:lang w:val="nl-NL"/>
        </w:rPr>
        <w:t>uả kỳ thi THPT quốc gia năm 2019</w:t>
      </w:r>
      <w:r w:rsidR="0081354F" w:rsidRPr="00AD7237">
        <w:rPr>
          <w:sz w:val="26"/>
          <w:szCs w:val="26"/>
          <w:lang w:val="nl-NL"/>
        </w:rPr>
        <w:t xml:space="preserve"> kết hợp với thi tuyển môn năng khiếu</w:t>
      </w:r>
      <w:r>
        <w:rPr>
          <w:sz w:val="26"/>
          <w:szCs w:val="26"/>
          <w:lang w:val="nl-NL"/>
        </w:rPr>
        <w:t>.</w:t>
      </w:r>
    </w:p>
    <w:p w:rsidR="0081354F" w:rsidRDefault="00B33732" w:rsidP="0081354F">
      <w:pPr>
        <w:spacing w:after="0" w:line="340" w:lineRule="exact"/>
        <w:ind w:firstLine="547"/>
        <w:contextualSpacing/>
        <w:jc w:val="both"/>
        <w:rPr>
          <w:sz w:val="26"/>
          <w:szCs w:val="26"/>
        </w:rPr>
      </w:pPr>
      <w:r>
        <w:rPr>
          <w:sz w:val="26"/>
          <w:szCs w:val="26"/>
        </w:rPr>
        <w:t>+</w:t>
      </w:r>
      <w:r w:rsidR="0081354F" w:rsidRPr="00AD7237">
        <w:rPr>
          <w:sz w:val="26"/>
          <w:szCs w:val="26"/>
        </w:rPr>
        <w:t xml:space="preserve"> </w:t>
      </w:r>
      <w:r w:rsidR="0081354F">
        <w:rPr>
          <w:i/>
          <w:sz w:val="26"/>
          <w:szCs w:val="26"/>
        </w:rPr>
        <w:t>Phương thức 3</w:t>
      </w:r>
      <w:r w:rsidR="0081354F" w:rsidRPr="00AD7237">
        <w:rPr>
          <w:sz w:val="26"/>
          <w:szCs w:val="26"/>
        </w:rPr>
        <w:t>: Sử dụng kết quả học tập các môn trong tổ hợp môn xét tuyển ở cấp THPT của năm học lớp 1</w:t>
      </w:r>
      <w:r w:rsidR="0081354F">
        <w:rPr>
          <w:sz w:val="26"/>
          <w:szCs w:val="26"/>
        </w:rPr>
        <w:t>1 và học kỳ I năm học lớp 12</w:t>
      </w:r>
      <w:r w:rsidR="0081354F" w:rsidRPr="00AD7237">
        <w:rPr>
          <w:sz w:val="26"/>
          <w:szCs w:val="26"/>
        </w:rPr>
        <w:t xml:space="preserve"> để xét tuyển. </w:t>
      </w:r>
      <w:r w:rsidR="0081354F">
        <w:rPr>
          <w:sz w:val="26"/>
          <w:szCs w:val="26"/>
          <w:lang w:val="nl-NL"/>
        </w:rPr>
        <w:t>Điểm các môn trong tổ hợp môn xét tuyển là điểm trung bình chung (</w:t>
      </w:r>
      <w:r w:rsidR="0081354F" w:rsidRPr="006C67AC">
        <w:rPr>
          <w:sz w:val="26"/>
          <w:szCs w:val="26"/>
          <w:lang w:val="nl-NL"/>
        </w:rPr>
        <w:t>làm tròn đến 1 chữ số thập phân</w:t>
      </w:r>
      <w:r w:rsidR="0081354F">
        <w:rPr>
          <w:sz w:val="26"/>
          <w:szCs w:val="26"/>
          <w:lang w:val="nl-NL"/>
        </w:rPr>
        <w:t>) mỗi môn học của năm học lớp 11 và học kỳ I năm học lớp 12. Điều kiện xét tuyển là tổng điểm các môn trong tổ hợp môn xét tuyển phải &gt;=</w:t>
      </w:r>
      <w:r w:rsidR="0081354F" w:rsidRPr="00EF69C9">
        <w:rPr>
          <w:b/>
          <w:sz w:val="26"/>
          <w:szCs w:val="26"/>
          <w:lang w:val="nl-NL"/>
        </w:rPr>
        <w:t>18.0</w:t>
      </w:r>
      <w:r w:rsidR="0081354F" w:rsidRPr="00AD7237">
        <w:rPr>
          <w:sz w:val="26"/>
          <w:szCs w:val="26"/>
        </w:rPr>
        <w:t>.</w:t>
      </w:r>
      <w:r w:rsidR="0081354F">
        <w:rPr>
          <w:sz w:val="26"/>
          <w:szCs w:val="26"/>
        </w:rPr>
        <w:t xml:space="preserve"> </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81354F">
        <w:rPr>
          <w:sz w:val="26"/>
          <w:szCs w:val="26"/>
          <w:lang w:val="nl-NL"/>
        </w:rPr>
        <w:t>Hội đồng tuyển sinh (</w:t>
      </w:r>
      <w:r w:rsidRPr="00AD7237">
        <w:rPr>
          <w:sz w:val="26"/>
          <w:szCs w:val="26"/>
          <w:lang w:val="nl-NL"/>
        </w:rPr>
        <w:t>HĐTS</w:t>
      </w:r>
      <w:r w:rsidR="0081354F">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81354F">
        <w:rPr>
          <w:iCs/>
          <w:sz w:val="26"/>
        </w:rPr>
        <w:t xml:space="preserve"> theo Quy chế hiện hành</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w:t>
      </w:r>
      <w:r w:rsidR="000560FD" w:rsidRPr="00042866">
        <w:rPr>
          <w:sz w:val="26"/>
          <w:szCs w:val="26"/>
        </w:rPr>
        <w:lastRenderedPageBreak/>
        <w:t xml:space="preserve">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B33732" w:rsidRPr="00B33732" w:rsidRDefault="00B33732" w:rsidP="0080158D">
      <w:pPr>
        <w:spacing w:after="0" w:line="340" w:lineRule="exact"/>
        <w:ind w:firstLine="567"/>
        <w:contextualSpacing/>
        <w:jc w:val="both"/>
        <w:rPr>
          <w:b/>
          <w:sz w:val="26"/>
          <w:szCs w:val="26"/>
        </w:rPr>
      </w:pPr>
      <w:r w:rsidRPr="00B33732">
        <w:rPr>
          <w:b/>
          <w:sz w:val="26"/>
          <w:szCs w:val="26"/>
        </w:rPr>
        <w:t>Ghi chú:</w:t>
      </w:r>
    </w:p>
    <w:p w:rsidR="000560FD" w:rsidRPr="000560FD" w:rsidRDefault="000560FD" w:rsidP="0080158D">
      <w:pPr>
        <w:spacing w:after="0" w:line="340" w:lineRule="exact"/>
        <w:ind w:firstLine="567"/>
        <w:contextualSpacing/>
        <w:jc w:val="both"/>
        <w:rPr>
          <w:sz w:val="26"/>
          <w:szCs w:val="26"/>
        </w:rPr>
      </w:pPr>
      <w:r>
        <w:rPr>
          <w:sz w:val="26"/>
          <w:szCs w:val="26"/>
        </w:rPr>
        <w:t>HĐTS</w:t>
      </w:r>
      <w:r w:rsidRPr="00042866">
        <w:rPr>
          <w:sz w:val="26"/>
          <w:szCs w:val="26"/>
        </w:rPr>
        <w:t xml:space="preserve"> không thực hiện việc tuyển thẳng và ưu tiên xét tuyển</w:t>
      </w:r>
      <w:r w:rsidR="0081354F">
        <w:rPr>
          <w:sz w:val="26"/>
          <w:szCs w:val="26"/>
        </w:rPr>
        <w:t xml:space="preserve"> với ngành </w:t>
      </w:r>
      <w:r w:rsidR="0081354F" w:rsidRPr="0081354F">
        <w:rPr>
          <w:b/>
          <w:sz w:val="26"/>
          <w:szCs w:val="26"/>
        </w:rPr>
        <w:t>Kiến trúc</w:t>
      </w:r>
      <w:r w:rsidR="0081354F">
        <w:rPr>
          <w:sz w:val="26"/>
          <w:szCs w:val="26"/>
        </w:rPr>
        <w:t xml:space="preserve"> và ngành </w:t>
      </w:r>
      <w:r w:rsidR="0081354F" w:rsidRPr="0081354F">
        <w:rPr>
          <w:b/>
          <w:sz w:val="26"/>
          <w:szCs w:val="26"/>
        </w:rPr>
        <w:t>Quy hoạch vùng và đô thị</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913C72">
        <w:rPr>
          <w:sz w:val="26"/>
          <w:szCs w:val="26"/>
        </w:rPr>
        <w:t>Trường Đại học Khoa học,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B33732"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xml:space="preserve">- </w:t>
      </w:r>
      <w:r w:rsidRPr="00FA6620">
        <w:rPr>
          <w:b/>
          <w:i/>
          <w:sz w:val="26"/>
          <w:szCs w:val="26"/>
        </w:rPr>
        <w:t>Ngành Kỹ thuật phần mềm</w:t>
      </w:r>
      <w:r w:rsidRPr="00FA6620">
        <w:rPr>
          <w:sz w:val="26"/>
          <w:szCs w:val="26"/>
        </w:rPr>
        <w:t xml:space="preserve"> (chương trình đào tạo theo cơ chế đặc thù): Đây là ngành đào tạo được áp dụng theo cơ chế đặc thù của Bộ Giáo dục và Đào tạo với một số nét nổi bật như sau:</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học tập trong môi trường có gắn kết với các doanh nghiệp, các doanh nghiệp cùng tham gia đào tạo với khối lượng khoảng 30% tổng khối lượng toàn khóa học;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Chương trình được thiết kế theo các mô đun nhằm tối ưu hóa việc học tập của sinh viên cũng như tiếp cận nhanh với môi trường nghề nghiệp;</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tạo điều kiện để thực hành trong môi trường của doanh nghiệp dưới sự hướng dẫn của giảng viên và các chuyên gia trong doanh nghiệp.</w:t>
      </w:r>
    </w:p>
    <w:p w:rsidR="00420DF0" w:rsidRPr="00AB0803" w:rsidRDefault="00420DF0" w:rsidP="00420DF0">
      <w:pPr>
        <w:spacing w:after="0" w:line="340" w:lineRule="exact"/>
        <w:ind w:firstLine="567"/>
        <w:jc w:val="both"/>
        <w:rPr>
          <w:b/>
          <w:i/>
          <w:sz w:val="26"/>
          <w:szCs w:val="26"/>
          <w:lang w:val="nl-NL"/>
        </w:rPr>
      </w:pPr>
      <w:r w:rsidRPr="00FA6620">
        <w:rPr>
          <w:i/>
          <w:sz w:val="26"/>
          <w:szCs w:val="26"/>
          <w:lang w:val="nl-NL"/>
        </w:rPr>
        <w:t>-</w:t>
      </w:r>
      <w:r w:rsidRPr="00AB0803">
        <w:rPr>
          <w:b/>
          <w:i/>
          <w:sz w:val="26"/>
          <w:szCs w:val="26"/>
          <w:lang w:val="nl-NL"/>
        </w:rPr>
        <w:t xml:space="preserve"> Học bổng khuyến khích dành cho sinh viên năm thứ nhất:</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Thủ khoa của ngành có điểm đầu vào lớn hơn 24 điểm (</w:t>
      </w:r>
      <w:r w:rsidR="00FD5B1B" w:rsidRPr="00DD0E44">
        <w:rPr>
          <w:i/>
          <w:sz w:val="26"/>
          <w:szCs w:val="26"/>
        </w:rPr>
        <w:t>không tính điểm ưu tiên</w:t>
      </w:r>
      <w:r w:rsidR="00FD5B1B">
        <w:rPr>
          <w:sz w:val="26"/>
          <w:szCs w:val="26"/>
        </w:rPr>
        <w:t>): được cấp học bổng trị giá 100% học phí theo ngành trúng tuyển cho học kỳ đầu tiên.</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Sinh viên có điểm đầu vào từ 22 điểm trở lên (</w:t>
      </w:r>
      <w:r w:rsidR="00FD5B1B" w:rsidRPr="00DD0E44">
        <w:rPr>
          <w:i/>
          <w:sz w:val="26"/>
          <w:szCs w:val="26"/>
        </w:rPr>
        <w:t>không tính điểm ưu tiên</w:t>
      </w:r>
      <w:r w:rsidR="00FD5B1B">
        <w:rPr>
          <w:sz w:val="26"/>
          <w:szCs w:val="26"/>
        </w:rPr>
        <w:t>): được cấp học bổng trị giá 50% học phí theo ngành trúng tuyển cho học kỳ đầu tiên.</w:t>
      </w:r>
    </w:p>
    <w:p w:rsidR="00FD5B1B" w:rsidRPr="00650F6E"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sidRPr="00650F6E">
        <w:rPr>
          <w:sz w:val="26"/>
          <w:szCs w:val="26"/>
        </w:rPr>
        <w:t xml:space="preserve"> Ngành Kỹ thuật địa chất: </w:t>
      </w:r>
      <w:r w:rsidR="00FD5B1B">
        <w:rPr>
          <w:sz w:val="26"/>
          <w:szCs w:val="26"/>
        </w:rPr>
        <w:t>c</w:t>
      </w:r>
      <w:r w:rsidR="00FD5B1B" w:rsidRPr="00650F6E">
        <w:rPr>
          <w:sz w:val="26"/>
          <w:szCs w:val="26"/>
        </w:rPr>
        <w:t>ấp học bổng</w:t>
      </w:r>
      <w:r w:rsidR="00FD5B1B">
        <w:rPr>
          <w:sz w:val="26"/>
          <w:szCs w:val="26"/>
        </w:rPr>
        <w:t xml:space="preserve"> trị giá </w:t>
      </w:r>
      <w:r w:rsidR="00FD5B1B" w:rsidRPr="00486462">
        <w:rPr>
          <w:sz w:val="26"/>
          <w:szCs w:val="26"/>
        </w:rPr>
        <w:t>5.000.000 đồng/1 suất</w:t>
      </w:r>
      <w:r w:rsidR="00FD5B1B" w:rsidRPr="00650F6E">
        <w:rPr>
          <w:sz w:val="26"/>
          <w:szCs w:val="26"/>
        </w:rPr>
        <w:t xml:space="preserve"> </w:t>
      </w:r>
      <w:r w:rsidR="00FD5B1B">
        <w:rPr>
          <w:sz w:val="26"/>
          <w:szCs w:val="26"/>
        </w:rPr>
        <w:t xml:space="preserve">cho </w:t>
      </w:r>
      <w:r w:rsidR="00FD5B1B" w:rsidRPr="00650F6E">
        <w:rPr>
          <w:sz w:val="26"/>
          <w:szCs w:val="26"/>
        </w:rPr>
        <w:t xml:space="preserve">05 sinh viên có </w:t>
      </w:r>
      <w:r w:rsidR="00FD5B1B">
        <w:rPr>
          <w:sz w:val="26"/>
          <w:szCs w:val="26"/>
        </w:rPr>
        <w:t xml:space="preserve">điểm </w:t>
      </w:r>
      <w:r w:rsidR="00FD5B1B" w:rsidRPr="00650F6E">
        <w:rPr>
          <w:sz w:val="26"/>
          <w:szCs w:val="26"/>
        </w:rPr>
        <w:t>đầu vào cao nhất</w:t>
      </w:r>
      <w:r w:rsidR="00FD5B1B">
        <w:rPr>
          <w:sz w:val="26"/>
          <w:szCs w:val="26"/>
        </w:rPr>
        <w:t xml:space="preserve"> (</w:t>
      </w:r>
      <w:r w:rsidR="00FD5B1B" w:rsidRPr="00DD0E44">
        <w:rPr>
          <w:i/>
          <w:sz w:val="26"/>
          <w:szCs w:val="26"/>
        </w:rPr>
        <w:t>không tính điểm ưu tiên</w:t>
      </w:r>
      <w:r w:rsidR="00FD5B1B">
        <w:rPr>
          <w:sz w:val="26"/>
          <w:szCs w:val="26"/>
        </w:rPr>
        <w:t xml:space="preserve">) trong năm học thứ nhất; </w:t>
      </w:r>
      <w:r w:rsidR="00FD5B1B" w:rsidRPr="00650F6E">
        <w:rPr>
          <w:sz w:val="26"/>
          <w:szCs w:val="26"/>
        </w:rPr>
        <w:t>đảm bảo việc làm cho tất cả sinh viên tốt nghiệp loại khá, giỏi.</w:t>
      </w:r>
    </w:p>
    <w:p w:rsidR="001B1C2B" w:rsidRPr="00AD7237" w:rsidRDefault="00B33732" w:rsidP="0080158D">
      <w:pPr>
        <w:tabs>
          <w:tab w:val="center" w:pos="-3686"/>
        </w:tabs>
        <w:spacing w:after="0" w:line="340" w:lineRule="exact"/>
        <w:ind w:firstLine="550"/>
        <w:contextualSpacing/>
        <w:jc w:val="both"/>
        <w:rPr>
          <w:b/>
          <w:sz w:val="26"/>
          <w:szCs w:val="26"/>
        </w:rPr>
      </w:pPr>
      <w:r>
        <w:rPr>
          <w:b/>
          <w:sz w:val="26"/>
          <w:szCs w:val="26"/>
        </w:rPr>
        <w:lastRenderedPageBreak/>
        <w:t>7</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w:t>
      </w:r>
      <w:r w:rsidR="00B33732">
        <w:rPr>
          <w:sz w:val="26"/>
          <w:szCs w:val="26"/>
        </w:rPr>
        <w:t>í sinh đăng ký xét tuyển vào</w:t>
      </w:r>
      <w:r>
        <w:rPr>
          <w:sz w:val="26"/>
          <w:szCs w:val="26"/>
        </w:rPr>
        <w:t xml:space="preserve"> ngành </w:t>
      </w:r>
      <w:r w:rsidRPr="00F00135">
        <w:rPr>
          <w:b/>
          <w:sz w:val="26"/>
          <w:szCs w:val="26"/>
        </w:rPr>
        <w:t>Kiến trúc</w:t>
      </w:r>
      <w:r>
        <w:rPr>
          <w:sz w:val="26"/>
          <w:szCs w:val="26"/>
        </w:rPr>
        <w:t xml:space="preserve"> và ngành </w:t>
      </w:r>
      <w:r w:rsidRPr="00F00135">
        <w:rPr>
          <w:b/>
          <w:sz w:val="26"/>
          <w:szCs w:val="26"/>
        </w:rPr>
        <w:t>Quy hoạch vùng và đô thị</w:t>
      </w:r>
      <w:r w:rsidR="00AD6247">
        <w:rPr>
          <w:sz w:val="26"/>
          <w:szCs w:val="26"/>
        </w:rPr>
        <w:t xml:space="preserve"> của</w:t>
      </w:r>
      <w:r>
        <w:rPr>
          <w:sz w:val="26"/>
          <w:szCs w:val="26"/>
        </w:rPr>
        <w:t xml:space="preserve"> Trường Đại học Khoa học</w:t>
      </w:r>
      <w:r w:rsidR="00AD6247">
        <w:rPr>
          <w:sz w:val="26"/>
          <w:szCs w:val="26"/>
        </w:rPr>
        <w:t>, ngoài các môn văn hóa, thí sinh phải thi các môn năng khiếu</w:t>
      </w:r>
      <w:r w:rsidR="00B33732">
        <w:rPr>
          <w:sz w:val="26"/>
          <w:szCs w:val="26"/>
        </w:rPr>
        <w:t xml:space="preserve"> (Vẽ mỹ thuật)</w:t>
      </w:r>
      <w:r w:rsidR="00AD6247">
        <w:rPr>
          <w:sz w:val="26"/>
          <w:szCs w:val="26"/>
        </w:rPr>
        <w:t xml:space="preserve">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B33732" w:rsidP="0080158D">
      <w:pPr>
        <w:tabs>
          <w:tab w:val="center" w:pos="-3686"/>
        </w:tabs>
        <w:spacing w:after="0" w:line="34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793"/>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80158D">
            <w:pPr>
              <w:spacing w:after="0" w:line="340" w:lineRule="exact"/>
              <w:contextualSpacing/>
              <w:jc w:val="center"/>
              <w:rPr>
                <w:color w:val="000000"/>
                <w:sz w:val="24"/>
                <w:szCs w:val="24"/>
              </w:rPr>
            </w:pPr>
            <w:r w:rsidRPr="00284962">
              <w:rPr>
                <w:color w:val="000000"/>
                <w:sz w:val="24"/>
                <w:szCs w:val="24"/>
              </w:rPr>
              <w:t>V</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833C16" w:rsidP="0080158D">
            <w:pPr>
              <w:spacing w:after="0" w:line="340" w:lineRule="exact"/>
              <w:contextualSpacing/>
              <w:rPr>
                <w:color w:val="000000"/>
                <w:szCs w:val="24"/>
              </w:rPr>
            </w:pPr>
            <w:r w:rsidRPr="007369C1">
              <w:rPr>
                <w:color w:val="000000"/>
                <w:szCs w:val="24"/>
              </w:rPr>
              <w:t>Kiến trúc</w:t>
            </w:r>
            <w:r w:rsidR="00671D6B">
              <w:rPr>
                <w:color w:val="000000"/>
                <w:szCs w:val="24"/>
              </w:rPr>
              <w:t>; Quy hoạch vùng và đô thị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2A5F62" w:rsidP="0080158D">
            <w:pPr>
              <w:spacing w:after="0" w:line="340" w:lineRule="exact"/>
              <w:contextualSpacing/>
              <w:jc w:val="center"/>
              <w:rPr>
                <w:b/>
                <w:bCs/>
                <w:color w:val="000000"/>
                <w:sz w:val="24"/>
                <w:szCs w:val="24"/>
              </w:rPr>
            </w:pPr>
            <w:r>
              <w:rPr>
                <w:b/>
                <w:bCs/>
                <w:color w:val="000000"/>
                <w:sz w:val="24"/>
                <w:szCs w:val="24"/>
              </w:rPr>
              <w:t>Vẽ Mỹ thuật</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CA6BA0" w:rsidP="0080158D">
            <w:pPr>
              <w:spacing w:after="0" w:line="340" w:lineRule="exact"/>
              <w:contextualSpacing/>
              <w:rPr>
                <w:color w:val="000000"/>
                <w:sz w:val="24"/>
                <w:szCs w:val="24"/>
              </w:rPr>
            </w:pPr>
            <w:r>
              <w:rPr>
                <w:color w:val="000000"/>
                <w:sz w:val="24"/>
                <w:szCs w:val="24"/>
              </w:rPr>
              <w:t>- Sáng 0</w:t>
            </w:r>
            <w:r w:rsidR="00D6483A">
              <w:rPr>
                <w:color w:val="000000"/>
                <w:sz w:val="24"/>
                <w:szCs w:val="24"/>
              </w:rPr>
              <w:t>1</w:t>
            </w:r>
            <w:r w:rsidR="00833C16" w:rsidRPr="00284962">
              <w:rPr>
                <w:color w:val="000000"/>
                <w:sz w:val="24"/>
                <w:szCs w:val="24"/>
              </w:rPr>
              <w:t>/7/</w:t>
            </w:r>
            <w:r w:rsidR="005C7958">
              <w:rPr>
                <w:color w:val="000000"/>
                <w:sz w:val="24"/>
                <w:szCs w:val="24"/>
              </w:rPr>
              <w:t>2019</w:t>
            </w:r>
            <w:r w:rsidR="00EC2D93">
              <w:rPr>
                <w:color w:val="000000"/>
                <w:sz w:val="24"/>
                <w:szCs w:val="24"/>
              </w:rPr>
              <w:t>: Làm thủ tục dự thi.</w:t>
            </w:r>
            <w:r w:rsidR="00EC2D93">
              <w:rPr>
                <w:color w:val="000000"/>
                <w:sz w:val="24"/>
                <w:szCs w:val="24"/>
              </w:rPr>
              <w:br/>
            </w:r>
            <w:r w:rsidR="00D6483A">
              <w:rPr>
                <w:color w:val="000000"/>
                <w:sz w:val="24"/>
                <w:szCs w:val="24"/>
              </w:rPr>
              <w:t xml:space="preserve">- </w:t>
            </w:r>
            <w:r w:rsidR="00306829">
              <w:rPr>
                <w:color w:val="000000"/>
                <w:sz w:val="24"/>
                <w:szCs w:val="24"/>
              </w:rPr>
              <w:t>Sáng</w:t>
            </w:r>
            <w:r w:rsidR="00833C16" w:rsidRPr="00284962">
              <w:rPr>
                <w:color w:val="000000"/>
                <w:sz w:val="24"/>
                <w:szCs w:val="24"/>
              </w:rPr>
              <w:t xml:space="preserve"> </w:t>
            </w:r>
            <w:r>
              <w:rPr>
                <w:color w:val="000000"/>
                <w:sz w:val="24"/>
                <w:szCs w:val="24"/>
              </w:rPr>
              <w:t>0</w:t>
            </w:r>
            <w:r w:rsidR="00D6483A">
              <w:rPr>
                <w:color w:val="000000"/>
                <w:sz w:val="24"/>
                <w:szCs w:val="24"/>
              </w:rPr>
              <w:t>2</w:t>
            </w:r>
            <w:r w:rsidR="00833C16" w:rsidRPr="00284962">
              <w:rPr>
                <w:color w:val="000000"/>
                <w:sz w:val="24"/>
                <w:szCs w:val="24"/>
              </w:rPr>
              <w:t>/7/</w:t>
            </w:r>
            <w:r w:rsidR="005C7958">
              <w:rPr>
                <w:color w:val="000000"/>
                <w:sz w:val="24"/>
                <w:szCs w:val="24"/>
              </w:rPr>
              <w:t>2019</w:t>
            </w:r>
            <w:r w:rsidR="00F92D81">
              <w:rPr>
                <w:color w:val="000000"/>
                <w:sz w:val="24"/>
                <w:szCs w:val="24"/>
              </w:rPr>
              <w:t>: T</w:t>
            </w:r>
            <w:r w:rsidR="007F05AD">
              <w:rPr>
                <w:color w:val="000000"/>
                <w:sz w:val="24"/>
                <w:szCs w:val="24"/>
              </w:rPr>
              <w:t>hi</w:t>
            </w:r>
            <w:r w:rsidR="00D6483A">
              <w:rPr>
                <w:color w:val="000000"/>
                <w:sz w:val="24"/>
                <w:szCs w:val="24"/>
              </w:rPr>
              <w:t xml:space="preserve"> môn Năng khiếu</w:t>
            </w:r>
            <w:r w:rsidR="00833C16" w:rsidRPr="00284962">
              <w:rPr>
                <w:color w:val="000000"/>
                <w:sz w:val="24"/>
                <w:szCs w:val="24"/>
              </w:rPr>
              <w:t>.</w:t>
            </w:r>
          </w:p>
        </w:tc>
      </w:tr>
    </w:tbl>
    <w:p w:rsidR="003B1D80" w:rsidRPr="00AD7237" w:rsidRDefault="00B33732" w:rsidP="0080158D">
      <w:pPr>
        <w:spacing w:after="0" w:line="34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33732" w:rsidP="0080158D">
      <w:pPr>
        <w:spacing w:after="0" w:line="34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B33732" w:rsidP="0080158D">
            <w:pPr>
              <w:spacing w:after="0" w:line="340" w:lineRule="exact"/>
              <w:jc w:val="center"/>
              <w:rPr>
                <w:sz w:val="24"/>
                <w:szCs w:val="24"/>
              </w:rPr>
            </w:pPr>
            <w:r>
              <w:rPr>
                <w:sz w:val="24"/>
                <w:szCs w:val="24"/>
              </w:rPr>
              <w:t>3</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B33732" w:rsidP="0080158D">
      <w:pPr>
        <w:spacing w:after="0" w:line="34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dựa vào kết quả kỳ thi THPT quốc gia 2019 kết hợp với thi năng khiếu</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B33732" w:rsidP="0080158D">
      <w:pPr>
        <w:spacing w:after="0" w:line="34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B33732" w:rsidP="0080158D">
      <w:pPr>
        <w:spacing w:after="0" w:line="34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lastRenderedPageBreak/>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B33732" w:rsidRDefault="009F440F" w:rsidP="0080158D">
      <w:pPr>
        <w:spacing w:after="0" w:line="340" w:lineRule="exact"/>
        <w:ind w:firstLine="547"/>
        <w:contextualSpacing/>
        <w:jc w:val="both"/>
        <w:rPr>
          <w:b/>
          <w:i/>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751C5B" w:rsidRPr="004213D8" w:rsidTr="004A49AF">
        <w:trPr>
          <w:cantSplit/>
          <w:trHeight w:val="1232"/>
          <w:tblHeader/>
          <w:jc w:val="center"/>
        </w:trPr>
        <w:tc>
          <w:tcPr>
            <w:tcW w:w="84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751C5B" w:rsidRPr="004213D8" w:rsidRDefault="00751C5B"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751C5B" w:rsidRPr="004213D8" w:rsidTr="004A49AF">
        <w:trPr>
          <w:cantSplit/>
          <w:trHeight w:val="315"/>
          <w:tblHeader/>
          <w:jc w:val="center"/>
        </w:trPr>
        <w:tc>
          <w:tcPr>
            <w:tcW w:w="846" w:type="dxa"/>
            <w:vMerge/>
            <w:vAlign w:val="center"/>
          </w:tcPr>
          <w:p w:rsidR="00751C5B" w:rsidRPr="004213D8" w:rsidRDefault="00751C5B" w:rsidP="004A49AF">
            <w:pPr>
              <w:spacing w:after="0" w:line="240" w:lineRule="auto"/>
              <w:jc w:val="center"/>
              <w:rPr>
                <w:b/>
                <w:bCs/>
                <w:sz w:val="24"/>
                <w:szCs w:val="24"/>
                <w:lang w:val="af-ZA" w:eastAsia="af-ZA"/>
              </w:rPr>
            </w:pPr>
          </w:p>
        </w:tc>
        <w:tc>
          <w:tcPr>
            <w:tcW w:w="3260" w:type="dxa"/>
            <w:vMerge/>
            <w:vAlign w:val="center"/>
          </w:tcPr>
          <w:p w:rsidR="00751C5B" w:rsidRPr="004213D8" w:rsidRDefault="00751C5B" w:rsidP="004A49AF">
            <w:pPr>
              <w:spacing w:after="0" w:line="240" w:lineRule="auto"/>
              <w:jc w:val="center"/>
              <w:rPr>
                <w:b/>
                <w:bCs/>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tcPr>
          <w:p w:rsidR="00751C5B" w:rsidRPr="004213D8" w:rsidRDefault="00751C5B" w:rsidP="004A49AF">
            <w:pPr>
              <w:spacing w:after="0" w:line="240" w:lineRule="auto"/>
              <w:jc w:val="center"/>
              <w:rPr>
                <w:sz w:val="24"/>
                <w:szCs w:val="24"/>
                <w:lang w:val="nl-NL" w:eastAsia="af-ZA"/>
              </w:rPr>
            </w:pPr>
          </w:p>
        </w:tc>
        <w:tc>
          <w:tcPr>
            <w:tcW w:w="4394" w:type="dxa"/>
            <w:vMerge/>
            <w:vAlign w:val="center"/>
          </w:tcPr>
          <w:p w:rsidR="00751C5B" w:rsidRPr="004213D8" w:rsidRDefault="00751C5B" w:rsidP="004A49AF">
            <w:pPr>
              <w:spacing w:after="0" w:line="240" w:lineRule="auto"/>
              <w:ind w:right="22"/>
              <w:rPr>
                <w:sz w:val="24"/>
                <w:szCs w:val="24"/>
                <w:lang w:val="nl-NL" w:eastAsia="af-ZA"/>
              </w:rPr>
            </w:pPr>
          </w:p>
        </w:tc>
        <w:tc>
          <w:tcPr>
            <w:tcW w:w="851" w:type="dxa"/>
            <w:vMerge/>
            <w:vAlign w:val="center"/>
          </w:tcPr>
          <w:p w:rsidR="00751C5B" w:rsidRPr="004213D8" w:rsidRDefault="00751C5B" w:rsidP="004A49AF">
            <w:pPr>
              <w:spacing w:after="0" w:line="240" w:lineRule="auto"/>
              <w:jc w:val="center"/>
              <w:rPr>
                <w:b/>
                <w:bCs/>
                <w:sz w:val="24"/>
                <w:szCs w:val="24"/>
                <w:lang w:val="af-ZA" w:eastAsia="af-ZA"/>
              </w:rPr>
            </w:pPr>
          </w:p>
        </w:tc>
        <w:tc>
          <w:tcPr>
            <w:tcW w:w="1134" w:type="dxa"/>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751C5B" w:rsidRPr="004213D8" w:rsidTr="004A49AF">
        <w:trPr>
          <w:cantSplit/>
          <w:trHeight w:val="696"/>
          <w:jc w:val="center"/>
        </w:trPr>
        <w:tc>
          <w:tcPr>
            <w:tcW w:w="846" w:type="dxa"/>
            <w:vAlign w:val="center"/>
          </w:tcPr>
          <w:p w:rsidR="00751C5B" w:rsidRPr="004213D8" w:rsidRDefault="00751C5B" w:rsidP="004A49AF">
            <w:pPr>
              <w:spacing w:after="0" w:line="240" w:lineRule="auto"/>
              <w:jc w:val="center"/>
              <w:rPr>
                <w:sz w:val="24"/>
                <w:szCs w:val="24"/>
                <w:lang w:val="af-ZA" w:eastAsia="af-ZA"/>
              </w:rPr>
            </w:pPr>
          </w:p>
        </w:tc>
        <w:tc>
          <w:tcPr>
            <w:tcW w:w="3260"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TRƯỜNG ĐẠI HỌC</w:t>
            </w:r>
          </w:p>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 xml:space="preserve"> KHOA HỌC</w:t>
            </w:r>
          </w:p>
        </w:tc>
        <w:tc>
          <w:tcPr>
            <w:tcW w:w="772"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DHT</w:t>
            </w:r>
          </w:p>
        </w:tc>
        <w:tc>
          <w:tcPr>
            <w:tcW w:w="1496" w:type="dxa"/>
          </w:tcPr>
          <w:p w:rsidR="00751C5B" w:rsidRPr="004213D8" w:rsidRDefault="00751C5B" w:rsidP="004A49AF">
            <w:pPr>
              <w:spacing w:after="0" w:line="240" w:lineRule="auto"/>
              <w:jc w:val="center"/>
              <w:rPr>
                <w:b/>
                <w:sz w:val="24"/>
                <w:szCs w:val="24"/>
                <w:lang w:val="nl-NL" w:eastAsia="af-ZA"/>
              </w:rPr>
            </w:pPr>
          </w:p>
        </w:tc>
        <w:tc>
          <w:tcPr>
            <w:tcW w:w="4394" w:type="dxa"/>
            <w:vAlign w:val="center"/>
          </w:tcPr>
          <w:p w:rsidR="00751C5B" w:rsidRPr="004213D8" w:rsidRDefault="00751C5B" w:rsidP="004A49AF">
            <w:pPr>
              <w:spacing w:after="0" w:line="240" w:lineRule="auto"/>
              <w:ind w:right="22"/>
              <w:rPr>
                <w:b/>
                <w:sz w:val="24"/>
                <w:szCs w:val="24"/>
                <w:lang w:val="nl-NL" w:eastAsia="af-ZA"/>
              </w:rPr>
            </w:pPr>
          </w:p>
        </w:tc>
        <w:tc>
          <w:tcPr>
            <w:tcW w:w="851" w:type="dxa"/>
            <w:vAlign w:val="center"/>
          </w:tcPr>
          <w:p w:rsidR="00751C5B" w:rsidRPr="004213D8" w:rsidRDefault="00751C5B" w:rsidP="004A49AF">
            <w:pPr>
              <w:spacing w:after="0" w:line="240" w:lineRule="auto"/>
              <w:jc w:val="center"/>
              <w:rPr>
                <w:b/>
                <w:sz w:val="24"/>
                <w:szCs w:val="24"/>
                <w:lang w:val="nl-NL" w:eastAsia="af-ZA"/>
              </w:rPr>
            </w:pPr>
          </w:p>
        </w:tc>
        <w:tc>
          <w:tcPr>
            <w:tcW w:w="1134"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160</w:t>
            </w:r>
            <w:r w:rsidR="00751C5B" w:rsidRPr="004213D8">
              <w:rPr>
                <w:b/>
                <w:sz w:val="24"/>
                <w:szCs w:val="24"/>
                <w:lang w:val="nl-NL" w:eastAsia="af-ZA"/>
              </w:rPr>
              <w:t>5</w:t>
            </w:r>
          </w:p>
        </w:tc>
        <w:tc>
          <w:tcPr>
            <w:tcW w:w="1276"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20</w:t>
            </w:r>
            <w:r w:rsidR="00751C5B" w:rsidRPr="004213D8">
              <w:rPr>
                <w:b/>
                <w:sz w:val="24"/>
                <w:szCs w:val="24"/>
                <w:lang w:val="nl-NL" w:eastAsia="af-ZA"/>
              </w:rPr>
              <w:t>0</w:t>
            </w:r>
          </w:p>
        </w:tc>
      </w:tr>
      <w:tr w:rsidR="00751C5B" w:rsidRPr="004213D8" w:rsidTr="004A49AF">
        <w:trPr>
          <w:cantSplit/>
          <w:trHeight w:val="343"/>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Hán - Nôm</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7220104</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1. Ngữ văn, Lịch sử, Địa lí </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4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181"/>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Triết học </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1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2"/>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Lịch sử</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7229010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Ngôn ngữ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7229020</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2"/>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Văn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7229030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restart"/>
            <w:vAlign w:val="center"/>
          </w:tcPr>
          <w:p w:rsidR="00495B37" w:rsidRPr="004213D8" w:rsidRDefault="00495B37" w:rsidP="00495B37">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495B37" w:rsidRPr="004213D8" w:rsidRDefault="00495B37" w:rsidP="00495B37">
            <w:pPr>
              <w:spacing w:after="0" w:line="240" w:lineRule="auto"/>
              <w:rPr>
                <w:b/>
                <w:sz w:val="24"/>
                <w:szCs w:val="24"/>
                <w:lang w:val="nl-NL" w:eastAsia="af-ZA"/>
              </w:rPr>
            </w:pPr>
            <w:r w:rsidRPr="004213D8">
              <w:rPr>
                <w:b/>
                <w:sz w:val="24"/>
                <w:szCs w:val="24"/>
                <w:lang w:val="nl-NL" w:eastAsia="af-ZA"/>
              </w:rPr>
              <w:t>Toán kinh tế</w:t>
            </w:r>
          </w:p>
        </w:tc>
        <w:tc>
          <w:tcPr>
            <w:tcW w:w="772" w:type="dxa"/>
            <w:vMerge w:val="restart"/>
            <w:vAlign w:val="center"/>
          </w:tcPr>
          <w:p w:rsidR="00495B37" w:rsidRPr="004213D8" w:rsidRDefault="00495B37" w:rsidP="00495B37">
            <w:pPr>
              <w:spacing w:after="0" w:line="240" w:lineRule="auto"/>
              <w:jc w:val="center"/>
              <w:rPr>
                <w:b/>
                <w:sz w:val="24"/>
                <w:szCs w:val="24"/>
                <w:lang w:val="nl-NL" w:eastAsia="af-ZA"/>
              </w:rPr>
            </w:pPr>
          </w:p>
        </w:tc>
        <w:tc>
          <w:tcPr>
            <w:tcW w:w="1496" w:type="dxa"/>
            <w:vMerge w:val="restart"/>
            <w:vAlign w:val="center"/>
          </w:tcPr>
          <w:p w:rsidR="00495B37" w:rsidRPr="004213D8" w:rsidRDefault="00495B37" w:rsidP="00495B37">
            <w:pPr>
              <w:spacing w:after="0" w:line="240" w:lineRule="auto"/>
              <w:jc w:val="center"/>
              <w:rPr>
                <w:color w:val="000000"/>
                <w:sz w:val="24"/>
                <w:szCs w:val="24"/>
                <w:lang w:val="af-ZA" w:eastAsia="af-ZA"/>
              </w:rPr>
            </w:pPr>
            <w:r w:rsidRPr="004213D8">
              <w:rPr>
                <w:color w:val="000000"/>
                <w:sz w:val="24"/>
                <w:szCs w:val="24"/>
                <w:lang w:val="af-ZA" w:eastAsia="af-ZA"/>
              </w:rPr>
              <w:t>7310108</w:t>
            </w:r>
          </w:p>
        </w:tc>
        <w:tc>
          <w:tcPr>
            <w:tcW w:w="4394" w:type="dxa"/>
            <w:tcBorders>
              <w:top w:val="single" w:sz="4" w:space="0" w:color="auto"/>
              <w:bottom w:val="single" w:sz="4" w:space="0" w:color="auto"/>
            </w:tcBorders>
          </w:tcPr>
          <w:p w:rsidR="00495B37" w:rsidRPr="004213D8" w:rsidRDefault="00495B37" w:rsidP="00495B37">
            <w:pPr>
              <w:spacing w:after="0" w:line="240" w:lineRule="auto"/>
              <w:rPr>
                <w:color w:val="000000"/>
                <w:sz w:val="24"/>
                <w:szCs w:val="24"/>
                <w:lang w:val="af-ZA" w:eastAsia="af-ZA"/>
              </w:rPr>
            </w:pPr>
            <w:r w:rsidRPr="004213D8">
              <w:rPr>
                <w:color w:val="000000"/>
                <w:sz w:val="24"/>
                <w:szCs w:val="24"/>
                <w:lang w:val="af-ZA" w:eastAsia="af-ZA"/>
              </w:rPr>
              <w:t xml:space="preserve">1. Toán, </w:t>
            </w:r>
            <w:r>
              <w:rPr>
                <w:color w:val="000000"/>
                <w:sz w:val="24"/>
                <w:szCs w:val="24"/>
                <w:lang w:val="af-ZA" w:eastAsia="af-ZA"/>
              </w:rPr>
              <w:t>Vật lí, Hóa học</w:t>
            </w:r>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w:t>
            </w:r>
            <w:r w:rsidRPr="004213D8">
              <w:rPr>
                <w:color w:val="000000"/>
                <w:sz w:val="24"/>
                <w:szCs w:val="24"/>
                <w:lang w:val="af-ZA" w:eastAsia="af-ZA"/>
              </w:rPr>
              <w:t>00</w:t>
            </w:r>
          </w:p>
        </w:tc>
        <w:tc>
          <w:tcPr>
            <w:tcW w:w="1134" w:type="dxa"/>
            <w:vMerge w:val="restart"/>
            <w:vAlign w:val="center"/>
          </w:tcPr>
          <w:p w:rsidR="00495B37" w:rsidRPr="004213D8" w:rsidRDefault="00495B37" w:rsidP="00495B37">
            <w:pPr>
              <w:spacing w:after="0" w:line="240" w:lineRule="auto"/>
              <w:jc w:val="center"/>
              <w:rPr>
                <w:sz w:val="24"/>
                <w:szCs w:val="24"/>
                <w:lang w:val="nl-NL" w:eastAsia="af-ZA"/>
              </w:rPr>
            </w:pPr>
            <w:r>
              <w:rPr>
                <w:sz w:val="24"/>
                <w:szCs w:val="24"/>
                <w:lang w:val="nl-NL" w:eastAsia="af-ZA"/>
              </w:rPr>
              <w:t>40</w:t>
            </w:r>
          </w:p>
        </w:tc>
        <w:tc>
          <w:tcPr>
            <w:tcW w:w="1276" w:type="dxa"/>
            <w:vMerge w:val="restart"/>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tcPr>
          <w:p w:rsidR="00495B37" w:rsidRPr="004213D8" w:rsidRDefault="00495B37" w:rsidP="00495B37">
            <w:pPr>
              <w:spacing w:after="0" w:line="240" w:lineRule="auto"/>
              <w:ind w:right="22"/>
              <w:rPr>
                <w:color w:val="000000"/>
                <w:sz w:val="24"/>
                <w:szCs w:val="24"/>
                <w:lang w:val="af-ZA" w:eastAsia="af-ZA"/>
              </w:rPr>
            </w:pPr>
            <w:r w:rsidRPr="004213D8">
              <w:rPr>
                <w:color w:val="000000"/>
                <w:sz w:val="24"/>
                <w:szCs w:val="24"/>
                <w:lang w:val="af-ZA" w:eastAsia="af-ZA"/>
              </w:rPr>
              <w:t xml:space="preserve">2. Toán, </w:t>
            </w:r>
            <w:r>
              <w:rPr>
                <w:color w:val="000000"/>
                <w:sz w:val="24"/>
                <w:szCs w:val="24"/>
                <w:lang w:val="af-ZA" w:eastAsia="af-ZA"/>
              </w:rPr>
              <w:t>Vật lí</w:t>
            </w:r>
            <w:r w:rsidRPr="004213D8">
              <w:rPr>
                <w:color w:val="000000"/>
                <w:sz w:val="24"/>
                <w:szCs w:val="24"/>
                <w:lang w:val="af-ZA" w:eastAsia="af-ZA"/>
              </w:rPr>
              <w:t>, Tiếng Anh</w:t>
            </w:r>
            <w:bookmarkStart w:id="3" w:name="_GoBack"/>
            <w:bookmarkEnd w:id="3"/>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A01</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vAlign w:val="center"/>
          </w:tcPr>
          <w:p w:rsidR="00495B37" w:rsidRPr="004213D8" w:rsidRDefault="00495B37" w:rsidP="00495B37">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495B37" w:rsidRPr="004213D8" w:rsidRDefault="00495B37" w:rsidP="00495B37">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nhà nước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7310205</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Xã hội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7310301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9"/>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Đông phương học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7310608</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Báo chí</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7320101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Địa lí,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D15</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sinh học</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7420201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2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1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Tiếng Anh,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sinh học</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7420202</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Tiếng Anh</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2"/>
          <w:jc w:val="center"/>
        </w:trPr>
        <w:tc>
          <w:tcPr>
            <w:tcW w:w="84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13</w:t>
            </w:r>
          </w:p>
        </w:tc>
        <w:tc>
          <w:tcPr>
            <w:tcW w:w="3260" w:type="dxa"/>
            <w:vMerge w:val="restart"/>
            <w:tcBorders>
              <w:top w:val="single" w:sz="4" w:space="0" w:color="auto"/>
            </w:tcBorders>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Vật lí học</w:t>
            </w:r>
          </w:p>
        </w:tc>
        <w:tc>
          <w:tcPr>
            <w:tcW w:w="772" w:type="dxa"/>
            <w:vMerge w:val="restart"/>
            <w:tcBorders>
              <w:top w:val="single" w:sz="4" w:space="0" w:color="auto"/>
            </w:tcBorders>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0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2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Hoá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7440112</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3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8"/>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Khoa học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7440301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31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Toán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7460101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Vật lí,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Kỹ thuật phần mềm </w:t>
            </w:r>
            <w:r w:rsidRPr="004213D8">
              <w:rPr>
                <w:sz w:val="24"/>
                <w:szCs w:val="24"/>
                <w:lang w:val="af-ZA" w:eastAsia="af-ZA"/>
              </w:rPr>
              <w:t>(chương trình đào tạo theo cơ chế đặc thù)</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7480103</w:t>
            </w: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8"/>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thông tin</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7480201</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826130" w:rsidP="004A49AF">
            <w:pPr>
              <w:spacing w:after="0" w:line="240" w:lineRule="auto"/>
              <w:jc w:val="center"/>
              <w:rPr>
                <w:sz w:val="24"/>
                <w:szCs w:val="24"/>
                <w:lang w:val="af-ZA" w:eastAsia="af-ZA"/>
              </w:rPr>
            </w:pPr>
            <w:r>
              <w:rPr>
                <w:sz w:val="24"/>
                <w:szCs w:val="24"/>
                <w:lang w:val="af-ZA" w:eastAsia="af-ZA"/>
              </w:rPr>
              <w:t>35</w:t>
            </w:r>
            <w:r w:rsidR="00751C5B" w:rsidRPr="004213D8">
              <w:rPr>
                <w:sz w:val="24"/>
                <w:szCs w:val="24"/>
                <w:lang w:val="af-ZA" w:eastAsia="af-ZA"/>
              </w:rPr>
              <w:t>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kỹ thuật điện tử - Viễn thông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7510302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751C5B" w:rsidRPr="004213D8" w:rsidRDefault="00751C5B" w:rsidP="004A49AF">
            <w:pPr>
              <w:widowControl w:val="0"/>
              <w:spacing w:after="0" w:line="240" w:lineRule="auto"/>
              <w:ind w:left="-28" w:right="-28"/>
              <w:rPr>
                <w:b/>
                <w:sz w:val="24"/>
                <w:szCs w:val="24"/>
                <w:lang w:val="af-ZA" w:eastAsia="af-ZA"/>
              </w:rPr>
            </w:pPr>
            <w:r w:rsidRPr="004213D8">
              <w:rPr>
                <w:b/>
                <w:sz w:val="24"/>
                <w:szCs w:val="24"/>
                <w:lang w:val="af-ZA" w:eastAsia="af-ZA"/>
              </w:rPr>
              <w:t>Công nghệ kỹ thuật hóa học</w:t>
            </w:r>
          </w:p>
        </w:tc>
        <w:tc>
          <w:tcPr>
            <w:tcW w:w="772"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r w:rsidRPr="004213D8">
              <w:rPr>
                <w:sz w:val="24"/>
                <w:szCs w:val="24"/>
                <w:lang w:val="af-ZA" w:eastAsia="af-ZA"/>
              </w:rPr>
              <w:t>7510401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ind w:right="23"/>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môi trường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7520320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nl-NL" w:eastAsia="af-ZA"/>
              </w:rPr>
              <w:t>Kỹ thuật địa chất</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7520501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1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2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Kiến trúc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7580101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24</w:t>
            </w:r>
          </w:p>
        </w:tc>
        <w:tc>
          <w:tcPr>
            <w:tcW w:w="3260" w:type="dxa"/>
            <w:vMerge w:val="restart"/>
            <w:vAlign w:val="center"/>
          </w:tcPr>
          <w:p w:rsidR="00751C5B" w:rsidRPr="004213D8" w:rsidRDefault="00751C5B" w:rsidP="004A49AF">
            <w:pPr>
              <w:widowControl w:val="0"/>
              <w:spacing w:after="0" w:line="240" w:lineRule="auto"/>
              <w:ind w:left="-28" w:right="-28"/>
              <w:rPr>
                <w:color w:val="FF0000"/>
                <w:sz w:val="24"/>
                <w:szCs w:val="24"/>
                <w:lang w:val="af-ZA" w:eastAsia="af-ZA"/>
              </w:rPr>
            </w:pPr>
            <w:r w:rsidRPr="004213D8">
              <w:rPr>
                <w:b/>
                <w:sz w:val="24"/>
                <w:szCs w:val="24"/>
                <w:lang w:val="af-ZA" w:eastAsia="af-ZA"/>
              </w:rPr>
              <w:t>Quy hoạch vùng và đô thị</w:t>
            </w:r>
          </w:p>
        </w:tc>
        <w:tc>
          <w:tcPr>
            <w:tcW w:w="772"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r w:rsidRPr="004213D8">
              <w:rPr>
                <w:sz w:val="24"/>
                <w:szCs w:val="24"/>
                <w:lang w:val="af-ZA" w:eastAsia="af-ZA"/>
              </w:rPr>
              <w:t>7580105</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4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25</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Địa kỹ thuật xây dựng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7580211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tác xã hội</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7760101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tài nguyên và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7850101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5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826130">
        <w:trPr>
          <w:cantSplit/>
          <w:trHeight w:val="28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Ngữ văn, Địa lí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826130" w:rsidRPr="004213D8" w:rsidTr="00826130">
        <w:trPr>
          <w:cantSplit/>
          <w:trHeight w:val="287"/>
          <w:jc w:val="center"/>
        </w:trPr>
        <w:tc>
          <w:tcPr>
            <w:tcW w:w="14029" w:type="dxa"/>
            <w:gridSpan w:val="8"/>
            <w:vAlign w:val="center"/>
          </w:tcPr>
          <w:p w:rsidR="00826130" w:rsidRPr="004213D8" w:rsidRDefault="00826130" w:rsidP="00826130">
            <w:pPr>
              <w:spacing w:after="0" w:line="240" w:lineRule="auto"/>
              <w:rPr>
                <w:sz w:val="24"/>
                <w:szCs w:val="24"/>
                <w:lang w:val="af-ZA" w:eastAsia="af-ZA"/>
              </w:rPr>
            </w:pPr>
            <w:r>
              <w:rPr>
                <w:sz w:val="24"/>
                <w:szCs w:val="24"/>
                <w:lang w:val="af-ZA" w:eastAsia="af-ZA"/>
              </w:rPr>
              <w:sym w:font="Wingdings" w:char="F059"/>
            </w:r>
            <w:r>
              <w:rPr>
                <w:sz w:val="24"/>
                <w:szCs w:val="24"/>
                <w:lang w:val="af-ZA" w:eastAsia="af-ZA"/>
              </w:rPr>
              <w:t xml:space="preserve">: Trong 350 chỉ tiêu ngành </w:t>
            </w:r>
            <w:r w:rsidRPr="00C2617C">
              <w:rPr>
                <w:b/>
                <w:i/>
                <w:sz w:val="24"/>
                <w:szCs w:val="24"/>
                <w:lang w:val="af-ZA" w:eastAsia="af-ZA"/>
              </w:rPr>
              <w:t>Công nghệ thông tin</w:t>
            </w:r>
            <w:r>
              <w:rPr>
                <w:b/>
                <w:i/>
                <w:sz w:val="24"/>
                <w:szCs w:val="24"/>
                <w:lang w:val="af-ZA" w:eastAsia="af-ZA"/>
              </w:rPr>
              <w:t xml:space="preserve"> </w:t>
            </w:r>
            <w:r>
              <w:rPr>
                <w:sz w:val="24"/>
                <w:szCs w:val="24"/>
                <w:lang w:val="af-ZA" w:eastAsia="af-ZA"/>
              </w:rPr>
              <w:t>có 50 chỉ tiêu đào tạo tại Phân hiệu Đại học Huế tại Quảng Trị.</w:t>
            </w:r>
          </w:p>
        </w:tc>
      </w:tr>
    </w:tbl>
    <w:p w:rsidR="00751C5B" w:rsidRDefault="00751C5B"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4E" w:rsidRDefault="008C754E" w:rsidP="00686353">
      <w:pPr>
        <w:spacing w:after="0" w:line="240" w:lineRule="auto"/>
      </w:pPr>
      <w:r>
        <w:separator/>
      </w:r>
    </w:p>
  </w:endnote>
  <w:endnote w:type="continuationSeparator" w:id="0">
    <w:p w:rsidR="008C754E" w:rsidRDefault="008C754E"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81354F" w:rsidRDefault="0081354F">
        <w:pPr>
          <w:pStyle w:val="Footer"/>
          <w:jc w:val="right"/>
        </w:pPr>
        <w:r>
          <w:fldChar w:fldCharType="begin"/>
        </w:r>
        <w:r>
          <w:instrText xml:space="preserve"> PAGE   \* MERGEFORMAT </w:instrText>
        </w:r>
        <w:r>
          <w:fldChar w:fldCharType="separate"/>
        </w:r>
        <w:r w:rsidR="00495B37">
          <w:rPr>
            <w:noProof/>
          </w:rPr>
          <w:t>8</w:t>
        </w:r>
        <w:r>
          <w:rPr>
            <w:noProof/>
          </w:rPr>
          <w:fldChar w:fldCharType="end"/>
        </w:r>
      </w:p>
    </w:sdtContent>
  </w:sdt>
  <w:p w:rsidR="0081354F" w:rsidRDefault="008135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4E" w:rsidRDefault="008C754E" w:rsidP="00686353">
      <w:pPr>
        <w:spacing w:after="0" w:line="240" w:lineRule="auto"/>
      </w:pPr>
      <w:r>
        <w:separator/>
      </w:r>
    </w:p>
  </w:footnote>
  <w:footnote w:type="continuationSeparator" w:id="0">
    <w:p w:rsidR="008C754E" w:rsidRDefault="008C754E"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0F6"/>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039E"/>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0DF0"/>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5B37"/>
    <w:rsid w:val="00496C7C"/>
    <w:rsid w:val="004A30C6"/>
    <w:rsid w:val="004A3CEF"/>
    <w:rsid w:val="004A632E"/>
    <w:rsid w:val="004A72FB"/>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541"/>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5534"/>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1F32"/>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E37"/>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1C5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13D3"/>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354F"/>
    <w:rsid w:val="00814DED"/>
    <w:rsid w:val="0081526B"/>
    <w:rsid w:val="00817FA4"/>
    <w:rsid w:val="0082111B"/>
    <w:rsid w:val="00821344"/>
    <w:rsid w:val="00823A67"/>
    <w:rsid w:val="008257E1"/>
    <w:rsid w:val="00825D25"/>
    <w:rsid w:val="00826130"/>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B7B54"/>
    <w:rsid w:val="008C043C"/>
    <w:rsid w:val="008C2661"/>
    <w:rsid w:val="008C5B53"/>
    <w:rsid w:val="008C5F9B"/>
    <w:rsid w:val="008C6D4E"/>
    <w:rsid w:val="008C7262"/>
    <w:rsid w:val="008C754E"/>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3C72"/>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33732"/>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4E25"/>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3C50"/>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27F"/>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17B31"/>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5B6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B72E7"/>
    <w:rsid w:val="00FB79EA"/>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8165"/>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751C5B"/>
  </w:style>
  <w:style w:type="numbering" w:customStyle="1" w:styleId="NoList11">
    <w:name w:val="No List11"/>
    <w:next w:val="NoList"/>
    <w:uiPriority w:val="99"/>
    <w:semiHidden/>
    <w:unhideWhenUsed/>
    <w:rsid w:val="00751C5B"/>
  </w:style>
  <w:style w:type="numbering" w:customStyle="1" w:styleId="NoList21">
    <w:name w:val="No List21"/>
    <w:next w:val="NoList"/>
    <w:uiPriority w:val="99"/>
    <w:semiHidden/>
    <w:unhideWhenUsed/>
    <w:rsid w:val="0075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DF29-E694-4ED5-B941-4D8EE1F8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12866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17</cp:revision>
  <cp:lastPrinted>2018-12-20T09:03:00Z</cp:lastPrinted>
  <dcterms:created xsi:type="dcterms:W3CDTF">2018-12-21T09:41:00Z</dcterms:created>
  <dcterms:modified xsi:type="dcterms:W3CDTF">2019-03-04T04:30:00Z</dcterms:modified>
</cp:coreProperties>
</file>